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EA1B07">
      <w:pPr>
        <w:spacing w:after="0" w:line="360" w:lineRule="auto"/>
        <w:ind w:right="-58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D45E09" w:rsidRPr="008A603D">
        <w:rPr>
          <w:rFonts w:ascii="Arial" w:hAnsi="Arial" w:cs="Arial"/>
          <w:b/>
          <w:sz w:val="24"/>
          <w:szCs w:val="24"/>
        </w:rPr>
        <w:t xml:space="preserve">IM. </w:t>
      </w:r>
      <w:r w:rsidR="00E205EC">
        <w:rPr>
          <w:rFonts w:ascii="Arial" w:hAnsi="Arial" w:cs="Arial"/>
          <w:b/>
          <w:sz w:val="24"/>
          <w:szCs w:val="24"/>
        </w:rPr>
        <w:t xml:space="preserve">JANA PAWŁA II W ŁOSTÓWCE </w:t>
      </w:r>
      <w:bookmarkStart w:id="0" w:name="_GoBack"/>
      <w:bookmarkEnd w:id="0"/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50"/>
        </w:trPr>
        <w:tc>
          <w:tcPr>
            <w:tcW w:w="6805" w:type="dxa"/>
            <w:vAlign w:val="center"/>
          </w:tcPr>
          <w:p w:rsidR="00FC0744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A3AB9">
              <w:rPr>
                <w:rFonts w:ascii="Arial" w:hAnsi="Arial" w:cs="Arial"/>
                <w:sz w:val="24"/>
                <w:szCs w:val="24"/>
              </w:rPr>
              <w:t>Zajęcia korekcyjno-kompensacyjne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C58F9">
              <w:rPr>
                <w:rFonts w:ascii="Arial" w:hAnsi="Arial" w:cs="Arial"/>
                <w:sz w:val="24"/>
                <w:szCs w:val="24"/>
              </w:rPr>
              <w:t>ajęcia rozwijające kompetencje emocjonalno-społeczne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Edukacja wczesnoszkolna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E205EC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Warsztaty kształtujące i wzmacniające kompetencje społeczno-emocjonalne</w:t>
            </w:r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429"/>
        </w:trPr>
        <w:tc>
          <w:tcPr>
            <w:tcW w:w="6805" w:type="dxa"/>
            <w:vAlign w:val="center"/>
          </w:tcPr>
          <w:p w:rsidR="00A535A8" w:rsidRPr="00406DDA" w:rsidRDefault="00E205EC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Zajęcia teatralne, dziennikarskie 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B6F" w:rsidRDefault="00415B6F" w:rsidP="00FD47DD">
      <w:pPr>
        <w:spacing w:after="0" w:line="240" w:lineRule="auto"/>
      </w:pPr>
      <w:r>
        <w:separator/>
      </w:r>
    </w:p>
  </w:endnote>
  <w:endnote w:type="continuationSeparator" w:id="0">
    <w:p w:rsidR="00415B6F" w:rsidRDefault="00415B6F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B6F" w:rsidRDefault="00415B6F" w:rsidP="00FD47DD">
      <w:pPr>
        <w:spacing w:after="0" w:line="240" w:lineRule="auto"/>
      </w:pPr>
      <w:r>
        <w:separator/>
      </w:r>
    </w:p>
  </w:footnote>
  <w:footnote w:type="continuationSeparator" w:id="0">
    <w:p w:rsidR="00415B6F" w:rsidRDefault="00415B6F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15B6F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05EC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E8A1F1-C2F0-4878-8BD0-0550FE0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47186-9451-45FF-A2EA-D93CDB8E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18</cp:revision>
  <cp:lastPrinted>2018-09-13T07:15:00Z</cp:lastPrinted>
  <dcterms:created xsi:type="dcterms:W3CDTF">2025-01-02T13:38:00Z</dcterms:created>
  <dcterms:modified xsi:type="dcterms:W3CDTF">2025-01-09T00:21:00Z</dcterms:modified>
</cp:coreProperties>
</file>